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DC25C">
      <w:pPr>
        <w:spacing w:before="104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32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32"/>
          <w:sz w:val="32"/>
          <w:szCs w:val="32"/>
          <w:lang w:val="en-US" w:eastAsia="zh-CN"/>
        </w:rPr>
        <w:t>2</w:t>
      </w:r>
    </w:p>
    <w:p w14:paraId="168D4DC5">
      <w:pPr>
        <w:spacing w:line="338" w:lineRule="auto"/>
        <w:rPr>
          <w:rFonts w:ascii="Arial"/>
          <w:sz w:val="21"/>
        </w:rPr>
      </w:pPr>
    </w:p>
    <w:p w14:paraId="14C89B60">
      <w:pPr>
        <w:spacing w:line="338" w:lineRule="auto"/>
        <w:rPr>
          <w:rFonts w:ascii="Arial"/>
          <w:sz w:val="21"/>
        </w:rPr>
      </w:pPr>
    </w:p>
    <w:p w14:paraId="661BB973">
      <w:pPr>
        <w:pStyle w:val="2"/>
        <w:spacing w:before="140" w:line="307" w:lineRule="auto"/>
        <w:ind w:left="1965" w:right="1405" w:hanging="489"/>
        <w:rPr>
          <w:sz w:val="43"/>
          <w:szCs w:val="43"/>
        </w:rPr>
      </w:pPr>
      <w:bookmarkStart w:id="0" w:name="_GoBack"/>
      <w:r>
        <w:rPr>
          <w:b/>
          <w:bCs/>
          <w:spacing w:val="7"/>
          <w:sz w:val="43"/>
          <w:szCs w:val="43"/>
        </w:rPr>
        <w:t>2026年“挑战杯”河南省大学生</w:t>
      </w:r>
      <w:r>
        <w:rPr>
          <w:b/>
          <w:bCs/>
          <w:spacing w:val="-1"/>
          <w:sz w:val="43"/>
          <w:szCs w:val="43"/>
        </w:rPr>
        <w:t>创业计划竞赛负面行为清单</w:t>
      </w:r>
    </w:p>
    <w:bookmarkEnd w:id="0"/>
    <w:p w14:paraId="74751FA3">
      <w:pPr>
        <w:pStyle w:val="2"/>
        <w:spacing w:before="243" w:line="272" w:lineRule="auto"/>
        <w:ind w:left="160" w:firstLine="670"/>
        <w:rPr>
          <w:rFonts w:ascii="仿宋" w:hAnsi="仿宋" w:eastAsia="仿宋" w:cs="仿宋"/>
          <w:sz w:val="32"/>
          <w:szCs w:val="32"/>
        </w:rPr>
      </w:pPr>
      <w:r>
        <w:rPr>
          <w:spacing w:val="19"/>
          <w:sz w:val="32"/>
          <w:szCs w:val="32"/>
        </w:rPr>
        <w:t>1.</w:t>
      </w:r>
      <w:r>
        <w:rPr>
          <w:rFonts w:ascii="仿宋" w:hAnsi="仿宋" w:eastAsia="仿宋" w:cs="仿宋"/>
          <w:spacing w:val="19"/>
          <w:sz w:val="32"/>
          <w:szCs w:val="32"/>
        </w:rPr>
        <w:t>不得弄虚作假，包括但不限于篡改、冒用他人</w:t>
      </w:r>
      <w:r>
        <w:rPr>
          <w:rFonts w:ascii="仿宋" w:hAnsi="仿宋" w:eastAsia="仿宋" w:cs="仿宋"/>
          <w:spacing w:val="18"/>
          <w:sz w:val="32"/>
          <w:szCs w:val="32"/>
        </w:rPr>
        <w:t>专利，</w:t>
      </w:r>
      <w:r>
        <w:rPr>
          <w:rFonts w:ascii="仿宋" w:hAnsi="仿宋" w:eastAsia="仿宋" w:cs="仿宋"/>
          <w:spacing w:val="13"/>
          <w:sz w:val="32"/>
          <w:szCs w:val="32"/>
        </w:rPr>
        <w:t>伪造证明材料，使用</w:t>
      </w:r>
      <w:r>
        <w:rPr>
          <w:sz w:val="32"/>
          <w:szCs w:val="32"/>
        </w:rPr>
        <w:t>AI</w:t>
      </w:r>
      <w:r>
        <w:rPr>
          <w:rFonts w:ascii="仿宋" w:hAnsi="仿宋" w:eastAsia="仿宋" w:cs="仿宋"/>
          <w:spacing w:val="13"/>
          <w:sz w:val="32"/>
          <w:szCs w:val="32"/>
        </w:rPr>
        <w:t>工具虚构项目成果。</w:t>
      </w:r>
    </w:p>
    <w:p w14:paraId="0CB881D8">
      <w:pPr>
        <w:pStyle w:val="2"/>
        <w:spacing w:before="178" w:line="275" w:lineRule="auto"/>
        <w:ind w:left="160" w:right="119" w:firstLine="670"/>
        <w:rPr>
          <w:rFonts w:ascii="仿宋" w:hAnsi="仿宋" w:eastAsia="仿宋" w:cs="仿宋"/>
          <w:sz w:val="32"/>
          <w:szCs w:val="32"/>
        </w:rPr>
      </w:pPr>
      <w:r>
        <w:rPr>
          <w:spacing w:val="28"/>
          <w:sz w:val="32"/>
          <w:szCs w:val="32"/>
        </w:rPr>
        <w:t>2.</w:t>
      </w:r>
      <w:r>
        <w:rPr>
          <w:rFonts w:ascii="仿宋" w:hAnsi="仿宋" w:eastAsia="仿宋" w:cs="仿宋"/>
          <w:spacing w:val="28"/>
          <w:sz w:val="32"/>
          <w:szCs w:val="32"/>
        </w:rPr>
        <w:t>不得盗用他人研究成果，抄袭、剽窃他人作品或创</w:t>
      </w:r>
      <w:r>
        <w:rPr>
          <w:rFonts w:ascii="仿宋" w:hAnsi="仿宋" w:eastAsia="仿宋" w:cs="仿宋"/>
          <w:spacing w:val="2"/>
          <w:sz w:val="32"/>
          <w:szCs w:val="32"/>
        </w:rPr>
        <w:t>意参赛。</w:t>
      </w:r>
    </w:p>
    <w:p w14:paraId="04279147">
      <w:pPr>
        <w:pStyle w:val="2"/>
        <w:spacing w:before="145" w:line="274" w:lineRule="auto"/>
        <w:ind w:left="160" w:firstLine="670"/>
        <w:rPr>
          <w:rFonts w:ascii="仿宋" w:hAnsi="仿宋" w:eastAsia="仿宋" w:cs="仿宋"/>
          <w:sz w:val="32"/>
          <w:szCs w:val="32"/>
        </w:rPr>
      </w:pPr>
      <w:r>
        <w:rPr>
          <w:spacing w:val="19"/>
          <w:sz w:val="32"/>
          <w:szCs w:val="32"/>
        </w:rPr>
        <w:t>3.</w:t>
      </w:r>
      <w:r>
        <w:rPr>
          <w:rFonts w:ascii="仿宋" w:hAnsi="仿宋" w:eastAsia="仿宋" w:cs="仿宋"/>
          <w:spacing w:val="19"/>
          <w:sz w:val="32"/>
          <w:szCs w:val="32"/>
        </w:rPr>
        <w:t>不得在未实际参与项目研究、创作或推进的情况下，</w:t>
      </w:r>
      <w:r>
        <w:rPr>
          <w:rFonts w:ascii="仿宋" w:hAnsi="仿宋" w:eastAsia="仿宋" w:cs="仿宋"/>
          <w:spacing w:val="14"/>
          <w:sz w:val="32"/>
          <w:szCs w:val="32"/>
        </w:rPr>
        <w:t>以“挂名”或“搭车”方式署名申报、获取奖项。</w:t>
      </w:r>
    </w:p>
    <w:p w14:paraId="22A6C804">
      <w:pPr>
        <w:pStyle w:val="2"/>
        <w:spacing w:before="172" w:line="277" w:lineRule="auto"/>
        <w:ind w:firstLine="830"/>
        <w:rPr>
          <w:rFonts w:ascii="仿宋" w:hAnsi="仿宋" w:eastAsia="仿宋" w:cs="仿宋"/>
          <w:sz w:val="32"/>
          <w:szCs w:val="32"/>
        </w:rPr>
      </w:pPr>
      <w:r>
        <w:rPr>
          <w:spacing w:val="19"/>
          <w:sz w:val="32"/>
          <w:szCs w:val="32"/>
        </w:rPr>
        <w:t>4.</w:t>
      </w:r>
      <w:r>
        <w:rPr>
          <w:rFonts w:ascii="仿宋" w:hAnsi="仿宋" w:eastAsia="仿宋" w:cs="仿宋"/>
          <w:spacing w:val="19"/>
          <w:sz w:val="32"/>
          <w:szCs w:val="32"/>
        </w:rPr>
        <w:t>不得对往届“挑战杯”竞赛获奖作品进行简单包装、</w:t>
      </w:r>
      <w:r>
        <w:rPr>
          <w:rFonts w:ascii="仿宋" w:hAnsi="仿宋" w:eastAsia="仿宋" w:cs="仿宋"/>
          <w:spacing w:val="16"/>
          <w:sz w:val="32"/>
          <w:szCs w:val="32"/>
        </w:rPr>
        <w:t>“改头换面”且无实质改进，或买卖作品重复参赛。</w:t>
      </w:r>
    </w:p>
    <w:p w14:paraId="685B4129">
      <w:pPr>
        <w:pStyle w:val="2"/>
        <w:spacing w:before="179" w:line="268" w:lineRule="auto"/>
        <w:ind w:left="160" w:firstLine="670"/>
        <w:rPr>
          <w:rFonts w:ascii="仿宋" w:hAnsi="仿宋" w:eastAsia="仿宋" w:cs="仿宋"/>
          <w:sz w:val="32"/>
          <w:szCs w:val="32"/>
        </w:rPr>
      </w:pPr>
      <w:r>
        <w:rPr>
          <w:spacing w:val="33"/>
          <w:sz w:val="32"/>
          <w:szCs w:val="32"/>
        </w:rPr>
        <w:t>5.</w:t>
      </w:r>
      <w:r>
        <w:rPr>
          <w:rFonts w:ascii="仿宋" w:hAnsi="仿宋" w:eastAsia="仿宋" w:cs="仿宋"/>
          <w:spacing w:val="33"/>
          <w:sz w:val="32"/>
          <w:szCs w:val="32"/>
        </w:rPr>
        <w:t>不得参与“黑中介”提供的有偿保奖、项目包</w:t>
      </w:r>
      <w:r>
        <w:rPr>
          <w:rFonts w:ascii="仿宋" w:hAnsi="仿宋" w:eastAsia="仿宋" w:cs="仿宋"/>
          <w:spacing w:val="32"/>
          <w:sz w:val="32"/>
          <w:szCs w:val="32"/>
        </w:rPr>
        <w:t>装、</w:t>
      </w:r>
      <w:r>
        <w:rPr>
          <w:rFonts w:ascii="仿宋" w:hAnsi="仿宋" w:eastAsia="仿宋" w:cs="仿宋"/>
          <w:spacing w:val="12"/>
          <w:sz w:val="32"/>
          <w:szCs w:val="32"/>
        </w:rPr>
        <w:t>有偿指导等违规活动。</w:t>
      </w:r>
    </w:p>
    <w:p w14:paraId="0CDF4904">
      <w:pPr>
        <w:pStyle w:val="2"/>
        <w:spacing w:before="190" w:line="271" w:lineRule="auto"/>
        <w:ind w:left="160" w:right="135" w:firstLine="670"/>
        <w:rPr>
          <w:rFonts w:ascii="仿宋" w:hAnsi="仿宋" w:eastAsia="仿宋" w:cs="仿宋"/>
          <w:sz w:val="32"/>
          <w:szCs w:val="32"/>
        </w:rPr>
      </w:pPr>
      <w:r>
        <w:rPr>
          <w:spacing w:val="28"/>
          <w:sz w:val="32"/>
          <w:szCs w:val="32"/>
        </w:rPr>
        <w:t>6.</w:t>
      </w:r>
      <w:r>
        <w:rPr>
          <w:rFonts w:ascii="仿宋" w:hAnsi="仿宋" w:eastAsia="仿宋" w:cs="仿宋"/>
          <w:spacing w:val="28"/>
          <w:sz w:val="32"/>
          <w:szCs w:val="32"/>
        </w:rPr>
        <w:t>不得打探评委个人信息，或私下接触评委进行相关</w:t>
      </w:r>
      <w:r>
        <w:rPr>
          <w:rFonts w:ascii="仿宋" w:hAnsi="仿宋" w:eastAsia="仿宋" w:cs="仿宋"/>
          <w:spacing w:val="4"/>
          <w:sz w:val="32"/>
          <w:szCs w:val="32"/>
        </w:rPr>
        <w:t>利益交换。</w:t>
      </w:r>
    </w:p>
    <w:p w14:paraId="15FC0047">
      <w:pPr>
        <w:pStyle w:val="2"/>
        <w:spacing w:before="175" w:line="269" w:lineRule="auto"/>
        <w:ind w:left="160" w:right="131" w:firstLine="670"/>
        <w:rPr>
          <w:rFonts w:ascii="仿宋" w:hAnsi="仿宋" w:eastAsia="仿宋" w:cs="仿宋"/>
          <w:sz w:val="32"/>
          <w:szCs w:val="32"/>
        </w:rPr>
      </w:pPr>
      <w:r>
        <w:rPr>
          <w:spacing w:val="27"/>
          <w:sz w:val="32"/>
          <w:szCs w:val="32"/>
        </w:rPr>
        <w:t>7.</w:t>
      </w:r>
      <w:r>
        <w:rPr>
          <w:rFonts w:ascii="仿宋" w:hAnsi="仿宋" w:eastAsia="仿宋" w:cs="仿宋"/>
          <w:spacing w:val="27"/>
          <w:sz w:val="32"/>
          <w:szCs w:val="32"/>
        </w:rPr>
        <w:t>不得捏造事实、恶意诬告，发表不当言论或传播不</w:t>
      </w:r>
      <w:r>
        <w:rPr>
          <w:rFonts w:ascii="仿宋" w:hAnsi="仿宋" w:eastAsia="仿宋" w:cs="仿宋"/>
          <w:spacing w:val="13"/>
          <w:sz w:val="32"/>
          <w:szCs w:val="32"/>
        </w:rPr>
        <w:t>实信息，干扰竞赛正常秩序。</w:t>
      </w:r>
    </w:p>
    <w:p w14:paraId="1E3D3AFB">
      <w:pPr>
        <w:pStyle w:val="2"/>
        <w:spacing w:before="197" w:line="265" w:lineRule="auto"/>
        <w:ind w:left="160" w:right="138" w:firstLine="670"/>
        <w:rPr>
          <w:rFonts w:ascii="仿宋" w:hAnsi="仿宋" w:eastAsia="仿宋" w:cs="仿宋"/>
          <w:sz w:val="32"/>
          <w:szCs w:val="32"/>
        </w:rPr>
      </w:pPr>
      <w:r>
        <w:rPr>
          <w:spacing w:val="27"/>
          <w:sz w:val="32"/>
          <w:szCs w:val="32"/>
        </w:rPr>
        <w:t>8.</w:t>
      </w:r>
      <w:r>
        <w:rPr>
          <w:rFonts w:ascii="仿宋" w:hAnsi="仿宋" w:eastAsia="仿宋" w:cs="仿宋"/>
          <w:spacing w:val="27"/>
          <w:sz w:val="32"/>
          <w:szCs w:val="32"/>
        </w:rPr>
        <w:t>不得违反赛事申报及评审相关规定，不服从竞赛工</w:t>
      </w:r>
      <w:r>
        <w:rPr>
          <w:rFonts w:ascii="仿宋" w:hAnsi="仿宋" w:eastAsia="仿宋" w:cs="仿宋"/>
          <w:spacing w:val="13"/>
          <w:sz w:val="32"/>
          <w:szCs w:val="32"/>
        </w:rPr>
        <w:t>作人员的管理与安排。</w:t>
      </w:r>
    </w:p>
    <w:p w14:paraId="5F457987">
      <w:pPr>
        <w:pStyle w:val="2"/>
        <w:spacing w:before="197" w:line="274" w:lineRule="auto"/>
        <w:ind w:left="160" w:right="135" w:firstLine="670"/>
        <w:rPr>
          <w:rFonts w:ascii="仿宋" w:hAnsi="仿宋" w:eastAsia="仿宋" w:cs="仿宋"/>
          <w:sz w:val="32"/>
          <w:szCs w:val="32"/>
        </w:rPr>
      </w:pPr>
      <w:r>
        <w:rPr>
          <w:spacing w:val="27"/>
          <w:sz w:val="32"/>
          <w:szCs w:val="32"/>
        </w:rPr>
        <w:t>9.</w:t>
      </w:r>
      <w:r>
        <w:rPr>
          <w:rFonts w:ascii="仿宋" w:hAnsi="仿宋" w:eastAsia="仿宋" w:cs="仿宋"/>
          <w:spacing w:val="27"/>
          <w:sz w:val="32"/>
          <w:szCs w:val="32"/>
        </w:rPr>
        <w:t>不得在竞赛作品推报、项目评审等关键环节优亲厚</w:t>
      </w:r>
      <w:r>
        <w:rPr>
          <w:rFonts w:ascii="仿宋" w:hAnsi="仿宋" w:eastAsia="仿宋" w:cs="仿宋"/>
          <w:spacing w:val="32"/>
          <w:sz w:val="32"/>
          <w:szCs w:val="32"/>
        </w:rPr>
        <w:t>友，对直系亲属参赛或担任指导教师等情况应回避而未回</w:t>
      </w:r>
    </w:p>
    <w:p w14:paraId="0A8432EF">
      <w:pPr>
        <w:spacing w:line="274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10" w:h="16840"/>
          <w:pgMar w:top="1431" w:right="1450" w:bottom="1674" w:left="1359" w:header="0" w:footer="1259" w:gutter="0"/>
          <w:cols w:space="720" w:num="1"/>
        </w:sectPr>
      </w:pPr>
    </w:p>
    <w:p w14:paraId="47F246FD">
      <w:pPr>
        <w:spacing w:line="305" w:lineRule="auto"/>
        <w:rPr>
          <w:rFonts w:ascii="Arial"/>
          <w:sz w:val="21"/>
        </w:rPr>
      </w:pPr>
    </w:p>
    <w:p w14:paraId="2F95E295">
      <w:pPr>
        <w:spacing w:line="306" w:lineRule="auto"/>
        <w:rPr>
          <w:rFonts w:ascii="Arial"/>
          <w:sz w:val="21"/>
        </w:rPr>
      </w:pPr>
    </w:p>
    <w:p w14:paraId="7CD5992A"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避，且未按规定如实备注。</w:t>
      </w:r>
    </w:p>
    <w:p w14:paraId="206CEA33">
      <w:pPr>
        <w:pStyle w:val="2"/>
        <w:spacing w:before="91"/>
        <w:rPr>
          <w:rFonts w:hint="eastAsia" w:eastAsia="仿宋"/>
          <w:sz w:val="28"/>
          <w:szCs w:val="28"/>
          <w:lang w:val="en-US" w:eastAsia="zh-CN"/>
        </w:rPr>
      </w:pPr>
      <w:r>
        <w:rPr>
          <w:spacing w:val="24"/>
          <w:sz w:val="32"/>
          <w:szCs w:val="32"/>
        </w:rPr>
        <w:t>10.</w:t>
      </w:r>
      <w:r>
        <w:rPr>
          <w:rFonts w:ascii="仿宋" w:hAnsi="仿宋" w:eastAsia="仿宋" w:cs="仿宋"/>
          <w:spacing w:val="24"/>
          <w:sz w:val="32"/>
          <w:szCs w:val="32"/>
        </w:rPr>
        <w:t>不得过度包装参赛作品，刻意追求标题吸睛效果，</w:t>
      </w:r>
      <w:r>
        <w:rPr>
          <w:rFonts w:ascii="仿宋" w:hAnsi="仿宋" w:eastAsia="仿宋" w:cs="仿宋"/>
          <w:spacing w:val="18"/>
          <w:sz w:val="32"/>
          <w:szCs w:val="32"/>
        </w:rPr>
        <w:t>使用奢华演示设计、铺张展位布置，造成互相攀比、资源浪</w:t>
      </w:r>
      <w:r>
        <w:rPr>
          <w:rFonts w:hint="eastAsia" w:ascii="仿宋" w:hAnsi="仿宋" w:eastAsia="仿宋" w:cs="仿宋"/>
          <w:spacing w:val="18"/>
          <w:sz w:val="32"/>
          <w:szCs w:val="32"/>
          <w:lang w:val="en-US" w:eastAsia="zh-CN"/>
        </w:rPr>
        <w:t>废。</w:t>
      </w:r>
    </w:p>
    <w:p w14:paraId="2F2C06C5"/>
    <w:sectPr>
      <w:footerReference r:id="rId6" w:type="default"/>
      <w:pgSz w:w="11910" w:h="16840"/>
      <w:pgMar w:top="1431" w:right="1630" w:bottom="400" w:left="14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D6FA4">
    <w:pPr>
      <w:pStyle w:val="2"/>
      <w:spacing w:before="1" w:line="233" w:lineRule="auto"/>
      <w:ind w:left="419"/>
      <w:rPr>
        <w:sz w:val="32"/>
        <w:szCs w:val="32"/>
      </w:rPr>
    </w:pPr>
    <w:r>
      <w:rPr>
        <w:spacing w:val="-23"/>
        <w:sz w:val="32"/>
        <w:szCs w:val="32"/>
      </w:rPr>
      <w:t>—18—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5330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E269C"/>
    <w:rsid w:val="49D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9"/>
      <w:szCs w:val="6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2026-04-23T07:01:00Z</dcterms:created>
  <dc:creator>微信用户</dc:creator>
  <cp:lastModifiedBy>微信用户</cp:lastModifiedBy>
  <dcterms:modified xsi:type="dcterms:W3CDTF">2026-04-23T07:03:28Z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DF25D78225614994940D85BECA541514_11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